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B" w:rsidRDefault="00C17E4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Сообщение о возможном установлении публичного сервитута</w:t>
      </w:r>
    </w:p>
    <w:p w:rsidR="00582F4B" w:rsidRDefault="00C17E4B">
      <w:pPr>
        <w:pStyle w:val="1"/>
        <w:shd w:val="clear" w:color="auto" w:fill="auto"/>
        <w:ind w:firstLine="740"/>
        <w:jc w:val="both"/>
      </w:pPr>
      <w: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</w:t>
      </w:r>
      <w:proofErr w:type="spellStart"/>
      <w:r>
        <w:t>Минвостокразвития</w:t>
      </w:r>
      <w:proofErr w:type="spellEnd"/>
      <w:r>
        <w:t xml:space="preserve"> России) информирует о возможном установлении публичного сервитута.</w:t>
      </w:r>
    </w:p>
    <w:p w:rsidR="00582F4B" w:rsidRDefault="00C17E4B">
      <w:pPr>
        <w:pStyle w:val="1"/>
        <w:shd w:val="clear" w:color="auto" w:fill="auto"/>
        <w:spacing w:after="0"/>
        <w:ind w:firstLine="720"/>
        <w:jc w:val="both"/>
      </w:pPr>
      <w:r>
        <w:t>Цели установления публичного сервитута:</w:t>
      </w:r>
    </w:p>
    <w:p w:rsidR="00582F4B" w:rsidRDefault="00C17E4B">
      <w:pPr>
        <w:pStyle w:val="1"/>
        <w:shd w:val="clear" w:color="auto" w:fill="auto"/>
        <w:ind w:firstLine="740"/>
        <w:jc w:val="both"/>
      </w:pPr>
      <w:r>
        <w:t>Размещение (строительство и эксплуатация) объектов электросетевого хозяйства П</w:t>
      </w:r>
      <w:r w:rsidR="00690702">
        <w:t>П</w:t>
      </w:r>
      <w:r>
        <w:t xml:space="preserve"> 500 кВ Химкомбинат (пп.1 ст. 39.37 Земельного кодекса Российской Федерации).</w:t>
      </w:r>
    </w:p>
    <w:p w:rsidR="00582F4B" w:rsidRDefault="00C17E4B">
      <w:pPr>
        <w:pStyle w:val="a5"/>
        <w:shd w:val="clear" w:color="auto" w:fill="auto"/>
      </w:pPr>
      <w: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3547"/>
        <w:gridCol w:w="5678"/>
      </w:tblGrid>
      <w:tr w:rsidR="00582F4B">
        <w:trPr>
          <w:trHeight w:hRule="exact" w:val="34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28:21:011024:173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65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28:21:000000:1051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район, с/с Дмитриевский</w:t>
            </w:r>
          </w:p>
        </w:tc>
      </w:tr>
      <w:tr w:rsidR="00582F4B">
        <w:trPr>
          <w:trHeight w:hRule="exact" w:val="6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28:21:000000:109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район, на землях бывшего ТОО «Дмитриевское»</w:t>
            </w:r>
          </w:p>
        </w:tc>
      </w:tr>
      <w:tr w:rsidR="00582F4B">
        <w:trPr>
          <w:trHeight w:hRule="exact" w:val="6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28:21:011024:166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район, с/с Дмитриевский</w:t>
            </w:r>
          </w:p>
        </w:tc>
      </w:tr>
      <w:tr w:rsidR="00582F4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28:21:011024:167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28:21:011024:168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3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28:21:011024:169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28:21:011024:170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28:21:011024:171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28:21:011024:172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  <w:tr w:rsidR="00582F4B">
        <w:trPr>
          <w:trHeight w:hRule="exact" w:val="34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28:21:011024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F4B" w:rsidRDefault="00C17E4B">
            <w:pPr>
              <w:pStyle w:val="a7"/>
              <w:shd w:val="clear" w:color="auto" w:fill="auto"/>
              <w:spacing w:after="0"/>
              <w:ind w:firstLine="0"/>
            </w:pPr>
            <w:r>
              <w:t>Амурская область, Свободненский район</w:t>
            </w:r>
          </w:p>
        </w:tc>
      </w:tr>
    </w:tbl>
    <w:p w:rsidR="00582F4B" w:rsidRDefault="00582F4B">
      <w:pPr>
        <w:spacing w:after="299" w:line="1" w:lineRule="exact"/>
      </w:pPr>
    </w:p>
    <w:p w:rsidR="00582F4B" w:rsidRDefault="00C17E4B">
      <w:pPr>
        <w:pStyle w:val="1"/>
        <w:shd w:val="clear" w:color="auto" w:fill="auto"/>
        <w:spacing w:after="0"/>
        <w:ind w:firstLine="740"/>
        <w:jc w:val="both"/>
      </w:pPr>
      <w: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582F4B" w:rsidRDefault="00C17E4B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after="0"/>
        <w:ind w:firstLine="740"/>
        <w:jc w:val="both"/>
      </w:pPr>
      <w:r>
        <w:t xml:space="preserve">сайт </w:t>
      </w:r>
      <w:proofErr w:type="spellStart"/>
      <w:r>
        <w:t>Минвостокразвития</w:t>
      </w:r>
      <w:proofErr w:type="spellEnd"/>
      <w:r>
        <w:t xml:space="preserve"> России </w:t>
      </w:r>
      <w:r w:rsidRPr="0069070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minvr</w:t>
      </w:r>
      <w:proofErr w:type="spellEnd"/>
      <w:r w:rsidRPr="006907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6907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690702">
        <w:rPr>
          <w:lang w:eastAsia="en-US" w:bidi="en-US"/>
        </w:rPr>
        <w:t>);</w:t>
      </w:r>
    </w:p>
    <w:p w:rsidR="00582F4B" w:rsidRDefault="00C17E4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firstLine="740"/>
        <w:jc w:val="both"/>
      </w:pPr>
      <w:r>
        <w:t xml:space="preserve">сайт администрации Свободненского района </w:t>
      </w:r>
      <w:r w:rsidRPr="0069070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svobregion</w:t>
      </w:r>
      <w:proofErr w:type="spellEnd"/>
      <w:r w:rsidRPr="006907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amurobl</w:t>
      </w:r>
      <w:proofErr w:type="spellEnd"/>
      <w:r w:rsidRPr="006907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690702">
        <w:rPr>
          <w:lang w:eastAsia="en-US" w:bidi="en-US"/>
        </w:rPr>
        <w:t>).</w:t>
      </w:r>
    </w:p>
    <w:p w:rsidR="00582F4B" w:rsidRDefault="00C17E4B">
      <w:pPr>
        <w:pStyle w:val="1"/>
        <w:shd w:val="clear" w:color="auto" w:fill="auto"/>
        <w:ind w:firstLine="740"/>
        <w:jc w:val="both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если их права не зарегистрированы в Едином государственном реестре недвижимости, в </w:t>
      </w:r>
      <w:proofErr w:type="spellStart"/>
      <w:r>
        <w:t>Минвостокразвития</w:t>
      </w:r>
      <w:proofErr w:type="spellEnd"/>
      <w:r>
        <w:t xml:space="preserve"> России, по адресам: г. Москва, ул. Бурденко, 14 или г. Владивосток, Океанский проспект, 17.</w:t>
      </w:r>
    </w:p>
    <w:p w:rsidR="00582F4B" w:rsidRDefault="00C17E4B">
      <w:pPr>
        <w:pStyle w:val="1"/>
        <w:shd w:val="clear" w:color="auto" w:fill="auto"/>
        <w:spacing w:after="0"/>
        <w:ind w:firstLine="720"/>
        <w:jc w:val="both"/>
      </w:pPr>
      <w:r>
        <w:lastRenderedPageBreak/>
        <w:t>Срок приема заявлений: 30 дней со дня опубликования настоящего сообщения с 9:00 до 13:00 и с 13:45 до 18:00 часов (в пятницу до 16:45) (кроме выходных и праздничных дней).</w:t>
      </w:r>
    </w:p>
    <w:p w:rsidR="00582F4B" w:rsidRDefault="00C17E4B">
      <w:pPr>
        <w:pStyle w:val="1"/>
        <w:shd w:val="clear" w:color="auto" w:fill="auto"/>
        <w:spacing w:after="320"/>
        <w:ind w:firstLine="720"/>
        <w:jc w:val="both"/>
      </w:pPr>
      <w:r>
        <w:t xml:space="preserve">Заявление также можно подать в электронном виде посредством заполнения электронной формы обращения на сайте </w:t>
      </w:r>
      <w:proofErr w:type="spellStart"/>
      <w:r>
        <w:t>Минвостокразвития</w:t>
      </w:r>
      <w:proofErr w:type="spellEnd"/>
      <w:r>
        <w:t xml:space="preserve"> России.</w:t>
      </w:r>
    </w:p>
    <w:p w:rsidR="00582F4B" w:rsidRDefault="00C17E4B">
      <w:pPr>
        <w:pStyle w:val="1"/>
        <w:shd w:val="clear" w:color="auto" w:fill="auto"/>
        <w:spacing w:after="320"/>
        <w:ind w:firstLine="720"/>
        <w:jc w:val="both"/>
      </w:pPr>
      <w:r>
        <w:t xml:space="preserve">Реквизиты решения об утверждении документации по планировке территории, указанной в ходатайстве об установлении публичного сервитута: распоряжение </w:t>
      </w:r>
      <w:proofErr w:type="spellStart"/>
      <w:r>
        <w:t>Минвостокразвития</w:t>
      </w:r>
      <w:proofErr w:type="spellEnd"/>
      <w:r>
        <w:t xml:space="preserve"> России от 12 ноября 2021 г. № 248-р «Об утверждении проекта планировки территории, содержащего проект межевания территории опережающего социально-экономического развития «Свободный» для размещения объекта «Строительства </w:t>
      </w:r>
      <w:r w:rsidR="00690702">
        <w:t>ПП</w:t>
      </w:r>
      <w:r>
        <w:t xml:space="preserve"> 500 кВ Химкомбинат с реконструкцией ВЛ 500 кВ </w:t>
      </w:r>
      <w:proofErr w:type="spellStart"/>
      <w:r>
        <w:t>Зейская</w:t>
      </w:r>
      <w:proofErr w:type="spellEnd"/>
      <w:r>
        <w:t xml:space="preserve"> ГЭС - Амурская №1 и ВЛ 500 кВ </w:t>
      </w:r>
      <w:proofErr w:type="spellStart"/>
      <w:r>
        <w:t>Зейская</w:t>
      </w:r>
      <w:proofErr w:type="spellEnd"/>
      <w:r>
        <w:t xml:space="preserve"> ГЭС - Амурская №2 и строительство заходов (4 </w:t>
      </w:r>
      <w:proofErr w:type="spellStart"/>
      <w:r>
        <w:t>х</w:t>
      </w:r>
      <w:proofErr w:type="spellEnd"/>
      <w:r>
        <w:t xml:space="preserve"> 13 км)».</w:t>
      </w:r>
    </w:p>
    <w:p w:rsidR="00582F4B" w:rsidRDefault="00C17E4B">
      <w:pPr>
        <w:pStyle w:val="1"/>
        <w:shd w:val="clear" w:color="auto" w:fill="auto"/>
        <w:spacing w:after="320"/>
        <w:ind w:firstLine="720"/>
        <w:jc w:val="both"/>
        <w:sectPr w:rsidR="00582F4B">
          <w:headerReference w:type="default" r:id="rId7"/>
          <w:headerReference w:type="first" r:id="rId8"/>
          <w:pgSz w:w="11900" w:h="16840"/>
          <w:pgMar w:top="1112" w:right="516" w:bottom="2038" w:left="1082" w:header="0" w:footer="3" w:gutter="0"/>
          <w:pgNumType w:start="1"/>
          <w:cols w:space="720"/>
          <w:noEndnote/>
          <w:titlePg/>
          <w:docGrid w:linePitch="360"/>
        </w:sectPr>
      </w:pPr>
      <w:r>
        <w:t>Графическое описание местоположения границ публичного сервитута прилагается.</w:t>
      </w:r>
    </w:p>
    <w:p w:rsidR="00582F4B" w:rsidRDefault="00C17E4B">
      <w:pPr>
        <w:pStyle w:val="30"/>
        <w:framePr w:w="7718" w:h="293" w:wrap="none" w:hAnchor="page" w:x="4412" w:y="1"/>
        <w:shd w:val="clear" w:color="auto" w:fill="auto"/>
      </w:pPr>
      <w:r>
        <w:t>Схема расположения границ публичного сервитута линейного объекта</w:t>
      </w:r>
    </w:p>
    <w:p w:rsidR="00582F4B" w:rsidRDefault="00C17E4B">
      <w:pPr>
        <w:pStyle w:val="a9"/>
        <w:framePr w:w="456" w:h="154" w:wrap="none" w:hAnchor="page" w:x="2358" w:y="1085"/>
        <w:shd w:val="clear" w:color="auto" w:fill="auto"/>
      </w:pPr>
      <w:r>
        <w:rPr>
          <w:color w:val="BD72A4"/>
        </w:rPr>
        <w:t>&gt;ЛЬСО1</w:t>
      </w:r>
    </w:p>
    <w:p w:rsidR="00582F4B" w:rsidRDefault="00C17E4B">
      <w:pPr>
        <w:pStyle w:val="a9"/>
        <w:framePr w:w="1075" w:h="173" w:wrap="none" w:hAnchor="page" w:x="6711" w:y="3303"/>
        <w:shd w:val="clear" w:color="auto" w:fill="auto"/>
      </w:pPr>
      <w:r>
        <w:t>28:21:011024:168,</w:t>
      </w:r>
    </w:p>
    <w:p w:rsidR="00582F4B" w:rsidRDefault="00C17E4B">
      <w:pPr>
        <w:pStyle w:val="a9"/>
        <w:framePr w:w="1037" w:h="211" w:wrap="none" w:hAnchor="page" w:x="8847" w:y="6917"/>
        <w:shd w:val="clear" w:color="auto" w:fill="auto"/>
        <w:rPr>
          <w:sz w:val="15"/>
          <w:szCs w:val="15"/>
        </w:rPr>
      </w:pPr>
      <w:r>
        <w:rPr>
          <w:color w:val="255B8D"/>
          <w:sz w:val="15"/>
          <w:szCs w:val="15"/>
        </w:rPr>
        <w:t>28:21:011024</w:t>
      </w:r>
    </w:p>
    <w:p w:rsidR="00582F4B" w:rsidRDefault="00C17E4B">
      <w:pPr>
        <w:pStyle w:val="a9"/>
        <w:framePr w:w="1118" w:h="288" w:wrap="none" w:hAnchor="page" w:x="9318" w:y="2809"/>
        <w:shd w:val="clear" w:color="auto" w:fill="auto"/>
        <w:ind w:firstLine="380"/>
      </w:pPr>
      <w:r>
        <w:rPr>
          <w:color w:val="547467"/>
        </w:rPr>
        <w:t>\</w:t>
      </w:r>
    </w:p>
    <w:p w:rsidR="00582F4B" w:rsidRDefault="00C17E4B">
      <w:pPr>
        <w:pStyle w:val="a9"/>
        <w:framePr w:w="1118" w:h="288" w:wrap="none" w:hAnchor="page" w:x="9318" w:y="2809"/>
        <w:shd w:val="clear" w:color="auto" w:fill="auto"/>
      </w:pPr>
      <w:r>
        <w:t>28:21:000000:2066</w:t>
      </w:r>
    </w:p>
    <w:p w:rsidR="00582F4B" w:rsidRDefault="00C17E4B">
      <w:pPr>
        <w:pStyle w:val="a9"/>
        <w:framePr w:w="1608" w:h="182" w:wrap="none" w:hAnchor="page" w:x="6054" w:y="1978"/>
        <w:shd w:val="clear" w:color="auto" w:fill="auto"/>
        <w:tabs>
          <w:tab w:val="left" w:leader="hyphen" w:pos="1387"/>
        </w:tabs>
      </w:pPr>
      <w:r>
        <w:t>-28;2-1;0-1-1024?167(2)</w:t>
      </w:r>
      <w:r>
        <w:tab/>
        <w:t>2б</w:t>
      </w:r>
      <w:r>
        <w:rPr>
          <w:vertAlign w:val="subscript"/>
        </w:rPr>
        <w:t>:</w:t>
      </w:r>
    </w:p>
    <w:p w:rsidR="00582F4B" w:rsidRDefault="00C17E4B">
      <w:pPr>
        <w:pStyle w:val="a9"/>
        <w:framePr w:w="1090" w:h="163" w:wrap="none" w:hAnchor="page" w:x="9827" w:y="3826"/>
        <w:shd w:val="clear" w:color="auto" w:fill="auto"/>
      </w:pPr>
      <w:r>
        <w:t>28:21:000000:1051</w:t>
      </w:r>
    </w:p>
    <w:p w:rsidR="00582F4B" w:rsidRDefault="00C17E4B">
      <w:pPr>
        <w:pStyle w:val="a9"/>
        <w:framePr w:w="1229" w:h="235" w:wrap="none" w:hAnchor="page" w:x="1124" w:y="1042"/>
        <w:shd w:val="clear" w:color="auto" w:fill="auto"/>
        <w:rPr>
          <w:sz w:val="15"/>
          <w:szCs w:val="15"/>
        </w:rPr>
      </w:pPr>
      <w:r>
        <w:rPr>
          <w:color w:val="BD72A4"/>
          <w:sz w:val="15"/>
          <w:szCs w:val="15"/>
        </w:rPr>
        <w:t>Дмитриевский с&lt;</w:t>
      </w:r>
    </w:p>
    <w:p w:rsidR="00582F4B" w:rsidRDefault="00C17E4B">
      <w:pPr>
        <w:pStyle w:val="22"/>
        <w:framePr w:w="965" w:h="154" w:wrap="none" w:hAnchor="page" w:x="735" w:y="9735"/>
        <w:shd w:val="clear" w:color="auto" w:fill="auto"/>
        <w:spacing w:line="240" w:lineRule="auto"/>
      </w:pPr>
      <w:r>
        <w:rPr>
          <w:b w:val="0"/>
          <w:bCs w:val="0"/>
        </w:rPr>
        <w:t>27:22:0050109:5</w:t>
      </w:r>
    </w:p>
    <w:p w:rsidR="00582F4B" w:rsidRDefault="00C17E4B">
      <w:pPr>
        <w:pStyle w:val="22"/>
        <w:framePr w:w="850" w:h="120" w:wrap="none" w:hAnchor="page" w:x="817" w:y="10028"/>
        <w:shd w:val="clear" w:color="auto" w:fill="auto"/>
        <w:spacing w:line="240" w:lineRule="auto"/>
      </w:pPr>
      <w:r>
        <w:rPr>
          <w:b w:val="0"/>
          <w:bCs w:val="0"/>
          <w:color w:val="255B8D"/>
        </w:rPr>
        <w:t>27:22</w:t>
      </w:r>
      <w:r>
        <w:rPr>
          <w:b w:val="0"/>
          <w:bCs w:val="0"/>
          <w:color w:val="255B8D"/>
          <w:u w:val="single"/>
        </w:rPr>
        <w:t>:0010101</w:t>
      </w:r>
    </w:p>
    <w:p w:rsidR="00582F4B" w:rsidRDefault="00C17E4B">
      <w:pPr>
        <w:pStyle w:val="40"/>
        <w:framePr w:w="5477" w:h="1378" w:wrap="none" w:hAnchor="page" w:x="1724" w:y="9452"/>
        <w:shd w:val="clear" w:color="auto" w:fill="auto"/>
      </w:pPr>
      <w:r>
        <w:t>Условные обозначения:</w:t>
      </w:r>
    </w:p>
    <w:p w:rsidR="00582F4B" w:rsidRDefault="00C17E4B">
      <w:pPr>
        <w:pStyle w:val="22"/>
        <w:framePr w:w="5477" w:h="1378" w:wrap="none" w:hAnchor="page" w:x="1724" w:y="9452"/>
        <w:shd w:val="clear" w:color="auto" w:fill="auto"/>
        <w:jc w:val="both"/>
      </w:pPr>
      <w:r>
        <w:t>границы земельных участков в отношении которых испрашивается публичный сервитут кадастровые номера земельных участков, в отношении которых испрашивается публичный сервитут граница кадастрового квартала номер кадастрового квартала проектная граница публичного сервитута характерная точка границы публичного сервитута проектируемые объекты инженерной инфраструктуры границы административно-территориальных образований проектное местоположение инженерного сооружения</w:t>
      </w:r>
    </w:p>
    <w:p w:rsidR="00582F4B" w:rsidRDefault="00C17E4B">
      <w:pPr>
        <w:pStyle w:val="40"/>
        <w:framePr w:w="624" w:h="187" w:wrap="none" w:hAnchor="page" w:x="7719" w:y="9539"/>
        <w:shd w:val="clear" w:color="auto" w:fill="auto"/>
      </w:pPr>
      <w:r>
        <w:t>Масштаб</w:t>
      </w:r>
    </w:p>
    <w:p w:rsidR="00582F4B" w:rsidRDefault="00C17E4B">
      <w:pPr>
        <w:pStyle w:val="40"/>
        <w:framePr w:w="221" w:h="187" w:wrap="none" w:hAnchor="page" w:x="8415" w:y="9539"/>
        <w:shd w:val="clear" w:color="auto" w:fill="auto"/>
      </w:pPr>
      <w:r>
        <w:t>:10</w:t>
      </w:r>
    </w:p>
    <w:p w:rsidR="00582F4B" w:rsidRDefault="00C17E4B">
      <w:pPr>
        <w:pStyle w:val="40"/>
        <w:framePr w:w="283" w:h="187" w:wrap="none" w:hAnchor="page" w:x="8641" w:y="9539"/>
        <w:shd w:val="clear" w:color="auto" w:fill="auto"/>
      </w:pPr>
      <w:r>
        <w:t>000</w:t>
      </w:r>
    </w:p>
    <w:p w:rsidR="00582F4B" w:rsidRDefault="00C17E4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335280</wp:posOffset>
            </wp:positionH>
            <wp:positionV relativeFrom="margin">
              <wp:posOffset>237490</wp:posOffset>
            </wp:positionV>
            <wp:extent cx="9906000" cy="57670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906000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line="360" w:lineRule="exact"/>
      </w:pPr>
    </w:p>
    <w:p w:rsidR="00582F4B" w:rsidRDefault="00582F4B">
      <w:pPr>
        <w:spacing w:after="704" w:line="1" w:lineRule="exact"/>
      </w:pPr>
    </w:p>
    <w:p w:rsidR="00582F4B" w:rsidRDefault="00582F4B">
      <w:pPr>
        <w:spacing w:line="1" w:lineRule="exact"/>
      </w:pPr>
    </w:p>
    <w:sectPr w:rsidR="00582F4B" w:rsidSect="00582F4B">
      <w:headerReference w:type="default" r:id="rId10"/>
      <w:footerReference w:type="default" r:id="rId11"/>
      <w:pgSz w:w="16840" w:h="11900" w:orient="landscape"/>
      <w:pgMar w:top="494" w:right="717" w:bottom="981" w:left="528" w:header="6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4B" w:rsidRDefault="00582F4B" w:rsidP="00582F4B">
      <w:r>
        <w:separator/>
      </w:r>
    </w:p>
  </w:endnote>
  <w:endnote w:type="continuationSeparator" w:id="1">
    <w:p w:rsidR="00582F4B" w:rsidRDefault="00582F4B" w:rsidP="0058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4B" w:rsidRDefault="00C2602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1.9pt;margin-top:540.95pt;width:12.95pt;height:4.3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82F4B" w:rsidRDefault="00C17E4B">
                <w:pPr>
                  <w:pStyle w:val="20"/>
                  <w:shd w:val="clear" w:color="auto" w:fill="auto"/>
                  <w:rPr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sz w:val="10"/>
                    <w:szCs w:val="10"/>
                  </w:rPr>
                  <w:t>•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4B" w:rsidRDefault="00582F4B"/>
  </w:footnote>
  <w:footnote w:type="continuationSeparator" w:id="1">
    <w:p w:rsidR="00582F4B" w:rsidRDefault="00582F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4B" w:rsidRDefault="00C2602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5.8pt;margin-top:38.55pt;width:6.95pt;height:11.3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82F4B" w:rsidRDefault="00C17E4B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4B" w:rsidRDefault="00582F4B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4B" w:rsidRDefault="00582F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1935"/>
    <w:multiLevelType w:val="multilevel"/>
    <w:tmpl w:val="A784E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82F4B"/>
    <w:rsid w:val="00582F4B"/>
    <w:rsid w:val="00690702"/>
    <w:rsid w:val="00C17E4B"/>
    <w:rsid w:val="00C2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F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58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8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58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82F4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582F4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_"/>
    <w:basedOn w:val="a0"/>
    <w:link w:val="22"/>
    <w:rsid w:val="00582F4B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582F4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582F4B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82F4B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82F4B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82F4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82F4B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a9">
    <w:name w:val="Подпись к картинке"/>
    <w:basedOn w:val="a"/>
    <w:link w:val="a8"/>
    <w:rsid w:val="00582F4B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22">
    <w:name w:val="Основной текст (2)"/>
    <w:basedOn w:val="a"/>
    <w:link w:val="21"/>
    <w:rsid w:val="00582F4B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40">
    <w:name w:val="Основной текст (4)"/>
    <w:basedOn w:val="a"/>
    <w:link w:val="4"/>
    <w:rsid w:val="00582F4B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2021-12-23T07:15:00Z</dcterms:created>
  <dcterms:modified xsi:type="dcterms:W3CDTF">2021-12-23T07:17:00Z</dcterms:modified>
</cp:coreProperties>
</file>