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DF" w:rsidRDefault="00650BDF" w:rsidP="00CC697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50BDF" w:rsidRDefault="00650BDF" w:rsidP="00650BD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50BDF" w:rsidRDefault="00650BDF" w:rsidP="00650BD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650BDF" w:rsidRDefault="00650BDF" w:rsidP="00650BDF">
      <w:pPr>
        <w:rPr>
          <w:rFonts w:ascii="Times New Roman" w:hAnsi="Times New Roman"/>
          <w:b/>
          <w:sz w:val="32"/>
          <w:szCs w:val="32"/>
        </w:rPr>
      </w:pPr>
    </w:p>
    <w:p w:rsidR="00650BDF" w:rsidRDefault="00650BDF" w:rsidP="00650BDF">
      <w:pPr>
        <w:pStyle w:val="a4"/>
        <w:rPr>
          <w:b/>
          <w:szCs w:val="36"/>
        </w:rPr>
      </w:pPr>
      <w:r>
        <w:rPr>
          <w:b/>
          <w:szCs w:val="36"/>
        </w:rPr>
        <w:t>ПОСТАНОВЛЕНИЕ</w:t>
      </w:r>
      <w:r w:rsidR="0010641F">
        <w:rPr>
          <w:b/>
          <w:szCs w:val="36"/>
        </w:rPr>
        <w:t xml:space="preserve"> </w:t>
      </w:r>
      <w:bookmarkStart w:id="0" w:name="_GoBack"/>
      <w:bookmarkEnd w:id="0"/>
    </w:p>
    <w:p w:rsidR="00650BDF" w:rsidRDefault="00650BDF" w:rsidP="00650BDF">
      <w:pPr>
        <w:pStyle w:val="a4"/>
        <w:rPr>
          <w:b/>
          <w:sz w:val="32"/>
          <w:szCs w:val="32"/>
        </w:rPr>
      </w:pPr>
    </w:p>
    <w:p w:rsidR="00650BDF" w:rsidRPr="0010641F" w:rsidRDefault="0010641F" w:rsidP="00650BDF">
      <w:pPr>
        <w:jc w:val="both"/>
        <w:rPr>
          <w:rFonts w:ascii="Times New Roman" w:hAnsi="Times New Roman" w:cs="Times New Roman"/>
          <w:sz w:val="28"/>
          <w:szCs w:val="28"/>
        </w:rPr>
      </w:pPr>
      <w:r w:rsidRPr="0010641F">
        <w:rPr>
          <w:rFonts w:ascii="Times New Roman" w:hAnsi="Times New Roman" w:cs="Times New Roman"/>
          <w:sz w:val="28"/>
          <w:szCs w:val="28"/>
        </w:rPr>
        <w:t>02.08</w:t>
      </w:r>
      <w:r w:rsidR="00650BDF" w:rsidRPr="0010641F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</w:t>
      </w:r>
      <w:r w:rsidRPr="0010641F">
        <w:rPr>
          <w:rFonts w:ascii="Times New Roman" w:hAnsi="Times New Roman" w:cs="Times New Roman"/>
          <w:sz w:val="28"/>
          <w:szCs w:val="28"/>
        </w:rPr>
        <w:t xml:space="preserve">                            № 80</w:t>
      </w:r>
    </w:p>
    <w:p w:rsidR="00A457B6" w:rsidRDefault="00650BDF" w:rsidP="00650BDF">
      <w:pPr>
        <w:jc w:val="center"/>
        <w:rPr>
          <w:rFonts w:ascii="Times New Roman" w:hAnsi="Times New Roman" w:cs="Times New Roman"/>
        </w:rPr>
      </w:pPr>
      <w:proofErr w:type="gramStart"/>
      <w:r w:rsidRPr="00650BDF">
        <w:rPr>
          <w:rFonts w:ascii="Times New Roman" w:hAnsi="Times New Roman" w:cs="Times New Roman"/>
        </w:rPr>
        <w:t>с</w:t>
      </w:r>
      <w:proofErr w:type="gramEnd"/>
      <w:r w:rsidRPr="00650BDF">
        <w:rPr>
          <w:rFonts w:ascii="Times New Roman" w:hAnsi="Times New Roman" w:cs="Times New Roman"/>
        </w:rPr>
        <w:t>. Дмитриевка</w:t>
      </w:r>
    </w:p>
    <w:p w:rsidR="0092565E" w:rsidRPr="00A457B6" w:rsidRDefault="0092565E" w:rsidP="00925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ОБ УСТОЙЧИВОСТИ ФУНКЦИОНИРОВАНИЯ ОРГАНИЗАЦИЙ, ПРЕДПРИЯТИЙ И</w:t>
      </w:r>
    </w:p>
    <w:p w:rsidR="0092565E" w:rsidRPr="00CC697B" w:rsidRDefault="0092565E" w:rsidP="00CC6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УЧРЕЖДЕНИЙ В ЧРЕЗВЫЧАЙНЫХ СИТУАЦИЯХ МУНИЦИПАЛЬНОГО ХАРАКТЕРА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63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7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 (в редакции Федерального закона от 2 мая 2015 г. N 119-ФЗ), </w:t>
      </w:r>
      <w:hyperlink r:id="rId7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8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губернатора Амурской области от 1</w:t>
      </w:r>
      <w:proofErr w:type="gramEnd"/>
      <w:r w:rsidRPr="00A45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7B6">
        <w:rPr>
          <w:rFonts w:ascii="Times New Roman" w:hAnsi="Times New Roman" w:cs="Times New Roman"/>
          <w:sz w:val="28"/>
          <w:szCs w:val="28"/>
        </w:rPr>
        <w:t>апреля 2005 г. N 176 "Об устойчивости функционирования организаций, предприятий и учреждений в чрезвычайных ситуациях межмуниципального и регионального характера" (в редакции постановления губернатора Амурской области от 25 июня 2014 г. N 155), в целях реализации государственной политики в области предупреждения чрезвычайных ситуаций и повышения устойчивости функционирования организаций, предприятий и учреждений независимо от организационно-правовых форм, а также подведомственных им объектов производственного</w:t>
      </w:r>
      <w:proofErr w:type="gramEnd"/>
      <w:r w:rsidRPr="00A457B6">
        <w:rPr>
          <w:rFonts w:ascii="Times New Roman" w:hAnsi="Times New Roman" w:cs="Times New Roman"/>
          <w:sz w:val="28"/>
          <w:szCs w:val="28"/>
        </w:rPr>
        <w:t xml:space="preserve"> и социального назначения в чрезвычайных ситуациях муниципального характера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66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2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663">
        <w:rPr>
          <w:rFonts w:ascii="Times New Roman" w:hAnsi="Times New Roman" w:cs="Times New Roman"/>
          <w:b/>
          <w:sz w:val="28"/>
          <w:szCs w:val="28"/>
        </w:rPr>
        <w:t>о</w:t>
      </w:r>
      <w:r w:rsidR="00C2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663">
        <w:rPr>
          <w:rFonts w:ascii="Times New Roman" w:hAnsi="Times New Roman" w:cs="Times New Roman"/>
          <w:b/>
          <w:sz w:val="28"/>
          <w:szCs w:val="28"/>
        </w:rPr>
        <w:t>с</w:t>
      </w:r>
      <w:r w:rsidR="00C2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663">
        <w:rPr>
          <w:rFonts w:ascii="Times New Roman" w:hAnsi="Times New Roman" w:cs="Times New Roman"/>
          <w:b/>
          <w:sz w:val="28"/>
          <w:szCs w:val="28"/>
        </w:rPr>
        <w:t>т</w:t>
      </w:r>
      <w:r w:rsidR="00C2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663">
        <w:rPr>
          <w:rFonts w:ascii="Times New Roman" w:hAnsi="Times New Roman" w:cs="Times New Roman"/>
          <w:b/>
          <w:sz w:val="28"/>
          <w:szCs w:val="28"/>
        </w:rPr>
        <w:t>а</w:t>
      </w:r>
      <w:r w:rsidR="00C2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663">
        <w:rPr>
          <w:rFonts w:ascii="Times New Roman" w:hAnsi="Times New Roman" w:cs="Times New Roman"/>
          <w:b/>
          <w:sz w:val="28"/>
          <w:szCs w:val="28"/>
        </w:rPr>
        <w:t>н</w:t>
      </w:r>
      <w:r w:rsidR="00C2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663">
        <w:rPr>
          <w:rFonts w:ascii="Times New Roman" w:hAnsi="Times New Roman" w:cs="Times New Roman"/>
          <w:b/>
          <w:sz w:val="28"/>
          <w:szCs w:val="28"/>
        </w:rPr>
        <w:t>о</w:t>
      </w:r>
      <w:r w:rsidR="00C2466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24663">
        <w:rPr>
          <w:rFonts w:ascii="Times New Roman" w:hAnsi="Times New Roman" w:cs="Times New Roman"/>
          <w:b/>
          <w:sz w:val="28"/>
          <w:szCs w:val="28"/>
        </w:rPr>
        <w:t>л</w:t>
      </w:r>
      <w:r w:rsidR="00C2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663">
        <w:rPr>
          <w:rFonts w:ascii="Times New Roman" w:hAnsi="Times New Roman" w:cs="Times New Roman"/>
          <w:b/>
          <w:sz w:val="28"/>
          <w:szCs w:val="28"/>
        </w:rPr>
        <w:t>я</w:t>
      </w:r>
      <w:r w:rsidR="00C2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663">
        <w:rPr>
          <w:rFonts w:ascii="Times New Roman" w:hAnsi="Times New Roman" w:cs="Times New Roman"/>
          <w:b/>
          <w:sz w:val="28"/>
          <w:szCs w:val="28"/>
        </w:rPr>
        <w:t>ю</w:t>
      </w:r>
      <w:r w:rsidR="00C2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663">
        <w:rPr>
          <w:rFonts w:ascii="Times New Roman" w:hAnsi="Times New Roman" w:cs="Times New Roman"/>
          <w:b/>
          <w:sz w:val="28"/>
          <w:szCs w:val="28"/>
        </w:rPr>
        <w:t>: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9" w:anchor="Par32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об устойчивости функционирования организаций, предприятий и учреждений в чрезвычайных ситуациях муниципального характера.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организаций, предприятий и учреждений независимо от организационно-правовых форм разработать нормативно-правовые документы по вопросам устойчивости функционирования подведомственных им объектов экономики в чрезвычайных ситуациях природного и техногенного характера.</w:t>
      </w:r>
    </w:p>
    <w:p w:rsid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5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7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697B" w:rsidRPr="00A457B6" w:rsidRDefault="00CC697B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Default="00650BDF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457B6" w:rsidRPr="00A457B6" w:rsidRDefault="00650BDF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Л.А. Савостьянова</w:t>
      </w:r>
    </w:p>
    <w:p w:rsidR="0092565E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CC69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457B6" w:rsidRPr="00A457B6" w:rsidRDefault="00CC697B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50BDF">
        <w:rPr>
          <w:rFonts w:ascii="Times New Roman" w:hAnsi="Times New Roman" w:cs="Times New Roman"/>
          <w:sz w:val="28"/>
          <w:szCs w:val="28"/>
        </w:rPr>
        <w:t xml:space="preserve"> </w:t>
      </w:r>
      <w:r w:rsidR="00A457B6" w:rsidRPr="00A457B6">
        <w:rPr>
          <w:rFonts w:ascii="Times New Roman" w:hAnsi="Times New Roman" w:cs="Times New Roman"/>
          <w:sz w:val="28"/>
          <w:szCs w:val="28"/>
        </w:rPr>
        <w:t>Утверждено</w:t>
      </w:r>
    </w:p>
    <w:p w:rsid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50BDF">
        <w:rPr>
          <w:rFonts w:ascii="Times New Roman" w:hAnsi="Times New Roman" w:cs="Times New Roman"/>
          <w:sz w:val="28"/>
          <w:szCs w:val="28"/>
        </w:rPr>
        <w:t>п</w:t>
      </w:r>
      <w:r w:rsidRPr="00A457B6">
        <w:rPr>
          <w:rFonts w:ascii="Times New Roman" w:hAnsi="Times New Roman" w:cs="Times New Roman"/>
          <w:sz w:val="28"/>
          <w:szCs w:val="28"/>
        </w:rPr>
        <w:t>остановлением</w:t>
      </w:r>
      <w:r w:rsidR="00650BDF">
        <w:rPr>
          <w:rFonts w:ascii="Times New Roman" w:hAnsi="Times New Roman" w:cs="Times New Roman"/>
          <w:sz w:val="28"/>
          <w:szCs w:val="28"/>
        </w:rPr>
        <w:t xml:space="preserve"> </w:t>
      </w:r>
      <w:r w:rsidRPr="00A457B6">
        <w:rPr>
          <w:rFonts w:ascii="Times New Roman" w:hAnsi="Times New Roman" w:cs="Times New Roman"/>
          <w:sz w:val="28"/>
          <w:szCs w:val="28"/>
        </w:rPr>
        <w:t>администрации</w:t>
      </w:r>
      <w:r w:rsidR="00650B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BDF" w:rsidRPr="00A457B6" w:rsidRDefault="00650BDF" w:rsidP="00650BDF">
      <w:pPr>
        <w:tabs>
          <w:tab w:val="left" w:pos="53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Дмитриевского сельсовета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50BDF">
        <w:rPr>
          <w:rFonts w:ascii="Times New Roman" w:hAnsi="Times New Roman" w:cs="Times New Roman"/>
          <w:sz w:val="28"/>
          <w:szCs w:val="28"/>
        </w:rPr>
        <w:t xml:space="preserve">                          от </w:t>
      </w:r>
      <w:r w:rsidR="0010641F">
        <w:rPr>
          <w:rFonts w:ascii="Times New Roman" w:hAnsi="Times New Roman" w:cs="Times New Roman"/>
          <w:sz w:val="28"/>
          <w:szCs w:val="28"/>
        </w:rPr>
        <w:t>02.08</w:t>
      </w:r>
      <w:r w:rsidR="00650BDF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10641F">
        <w:rPr>
          <w:rFonts w:ascii="Times New Roman" w:hAnsi="Times New Roman" w:cs="Times New Roman"/>
          <w:sz w:val="28"/>
          <w:szCs w:val="28"/>
        </w:rPr>
        <w:t>80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A457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457B6" w:rsidRP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ОБ УСТОЙЧИВОСТИ ФУНКЦИОНИРОВАНИЯ ОРГАНИЗАЦИЙ, ПРЕДПРИЯТИЙ И</w:t>
      </w:r>
    </w:p>
    <w:p w:rsidR="00A457B6" w:rsidRP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УЧРЕЖДЕНИЙ В ЧРЕЗВЫЧАЙНЫХ СИТУАЦИЯХ МУНИЦИПАЛЬНОГО ХАРАКТЕРА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1064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организаций, предприятий и учреждений в чрезвычайных ситуациях муниципального характера на территории </w:t>
      </w:r>
      <w:r w:rsidR="00C24663"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 w:rsidRPr="00A457B6">
        <w:rPr>
          <w:rFonts w:ascii="Times New Roman" w:hAnsi="Times New Roman" w:cs="Times New Roman"/>
          <w:sz w:val="28"/>
          <w:szCs w:val="28"/>
        </w:rPr>
        <w:t>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7B6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 Федерального </w:t>
      </w:r>
      <w:hyperlink r:id="rId10" w:history="1">
        <w:r w:rsidRPr="00A457B6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 (в редакции Федерального закона от 2 мая 2015 г. N 119-ФЗ), </w:t>
      </w:r>
      <w:hyperlink r:id="rId11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12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губернатора Амурской области от</w:t>
      </w:r>
      <w:proofErr w:type="gramEnd"/>
      <w:r w:rsidRPr="00A457B6">
        <w:rPr>
          <w:rFonts w:ascii="Times New Roman" w:hAnsi="Times New Roman" w:cs="Times New Roman"/>
          <w:sz w:val="28"/>
          <w:szCs w:val="28"/>
        </w:rPr>
        <w:t xml:space="preserve"> 1 апреля 2005 г. N 176 "Об устойчивости функционирования организаций, предприятий и учреждений в чрезвычайных ситуациях межмуниципального и регионального характера" (в редакции постановления губернатора Амурской области от 25 июня 2014 г. N 155).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1064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II. Основные понятия и определения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1. Устойчивость функционирования территории в чрезвычайных ситуациях (устойчивость территории в ЧС) - способность хозяйственных структур </w:t>
      </w:r>
      <w:r>
        <w:rPr>
          <w:rFonts w:ascii="Times New Roman" w:hAnsi="Times New Roman" w:cs="Times New Roman"/>
          <w:sz w:val="28"/>
          <w:szCs w:val="28"/>
        </w:rPr>
        <w:t>(наименование поселения)</w:t>
      </w:r>
      <w:r w:rsidRPr="00A457B6">
        <w:rPr>
          <w:rFonts w:ascii="Times New Roman" w:hAnsi="Times New Roman" w:cs="Times New Roman"/>
          <w:sz w:val="28"/>
          <w:szCs w:val="28"/>
        </w:rPr>
        <w:t xml:space="preserve">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экономики, а также обеспечивать ликвидацию чрезвычайных ситуаций в минимально короткий срок на соответствующей территории.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2. Устойчивость работы объекта экономики в чрезвычайных ситуациях "устойчивость объекта в ЧС" - способность предприятия и (или) другой 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</w:t>
      </w:r>
      <w:r w:rsidRPr="00A457B6">
        <w:rPr>
          <w:rFonts w:ascii="Times New Roman" w:hAnsi="Times New Roman" w:cs="Times New Roman"/>
          <w:sz w:val="28"/>
          <w:szCs w:val="28"/>
        </w:rPr>
        <w:lastRenderedPageBreak/>
        <w:t>и проживающего вблизи населения, а также материального ущерба, в минимально короткий срок обеспечивать восстановление нарушенного производства.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3. Подготовка территории к функционированию в чрезвычайных ситуациях "подготовка территории к ЧС" - комплекс экономических, организационных, инженерно-технических и специальных мероприятий, заблаговременно проводимых на территории </w:t>
      </w:r>
      <w:r w:rsidR="0010641F"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Pr="00A457B6">
        <w:rPr>
          <w:rFonts w:ascii="Times New Roman" w:hAnsi="Times New Roman" w:cs="Times New Roman"/>
          <w:sz w:val="28"/>
          <w:szCs w:val="28"/>
        </w:rPr>
        <w:t>с целью обеспечения безопасности населения и объектов экономики в чрезвычайных ситуациях.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57B6">
        <w:rPr>
          <w:rFonts w:ascii="Times New Roman" w:hAnsi="Times New Roman" w:cs="Times New Roman"/>
          <w:sz w:val="28"/>
          <w:szCs w:val="28"/>
        </w:rPr>
        <w:t>Подготовка объекта экономики к работе в чрезвычайных ситуациях "подготовка объекта к ЧС" - комплекс заблаговременно проводимых организационных, экономических, инженерно-технических и специальных мероприятий, осуществляемых на предприятиях, в учреждениях и организациях с целью обеспечения их работы с учетом риска возникновения чрезвычайных ситуаций, создания условий для предотвращения производственных аварий или катастроф, противостояния воздействию поражающих факторов, предотвращения или уменьшения угрозы жизни и здоровью персонала и</w:t>
      </w:r>
      <w:proofErr w:type="gramEnd"/>
      <w:r w:rsidRPr="00A457B6">
        <w:rPr>
          <w:rFonts w:ascii="Times New Roman" w:hAnsi="Times New Roman" w:cs="Times New Roman"/>
          <w:sz w:val="28"/>
          <w:szCs w:val="28"/>
        </w:rPr>
        <w:t xml:space="preserve"> проживающего вблизи населения, снижения материального ущерба, а также оперативного проведения неотложных работ в зоне вероятной чрезвычайной ситуации.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5. Повышение устойчивости функционирования экономики </w:t>
      </w:r>
      <w:r w:rsidR="0010641F">
        <w:rPr>
          <w:rFonts w:ascii="Times New Roman" w:hAnsi="Times New Roman" w:cs="Times New Roman"/>
          <w:sz w:val="28"/>
          <w:szCs w:val="28"/>
        </w:rPr>
        <w:t>Дмитриевского  сельсовета</w:t>
      </w:r>
      <w:r w:rsidRPr="00A457B6">
        <w:rPr>
          <w:rFonts w:ascii="Times New Roman" w:hAnsi="Times New Roman" w:cs="Times New Roman"/>
          <w:sz w:val="28"/>
          <w:szCs w:val="28"/>
        </w:rPr>
        <w:t xml:space="preserve"> в чрезвычайных ситуациях "повышение устойчивости территории в ЧС" - мероприятия по предупреждению чрезвычайных ситуаций, предотвращению или снижению угрозы жизни и здоровью населения, материального ущерба при их возникновении, а также по подготовке к проведению неотложных работ в зонах вероятной чрезвычайной ситуации.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6. Повышение устойчивости работы объекта экономики в чрезвычайных ситуациях "повышение устойчивости объекта в ЧС" - мероприятия по предотвращению или снижению угрозы жизни и здоровью персонала и проживающего вблизи населения, материального ущерба при их возникновении, а также по подготовке к проведению неотложных работ в зонах вероятной чрезвычайной ситуации.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CC69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III. Общие положения по устойчивости функционирования</w:t>
      </w:r>
    </w:p>
    <w:p w:rsidR="00A457B6" w:rsidRPr="00A457B6" w:rsidRDefault="00A457B6" w:rsidP="00CC6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10641F">
        <w:rPr>
          <w:rFonts w:ascii="Times New Roman" w:hAnsi="Times New Roman" w:cs="Times New Roman"/>
          <w:sz w:val="28"/>
          <w:szCs w:val="28"/>
        </w:rPr>
        <w:t>Дмитриевского сельсовета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объектов экономики к устойчивому функционированию осуществляет администрация </w:t>
      </w:r>
      <w:r w:rsidR="00C24663"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 w:rsidRPr="00A457B6">
        <w:rPr>
          <w:rFonts w:ascii="Times New Roman" w:hAnsi="Times New Roman" w:cs="Times New Roman"/>
          <w:sz w:val="28"/>
          <w:szCs w:val="28"/>
        </w:rPr>
        <w:t>.</w:t>
      </w:r>
    </w:p>
    <w:p w:rsidR="0010641F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разработкой и проведением мероприятий по повышению устойчивости функционирования объектов экономики осуществляет комиссия администрации </w:t>
      </w:r>
      <w:r w:rsidR="00C24663">
        <w:rPr>
          <w:rFonts w:ascii="Times New Roman" w:hAnsi="Times New Roman" w:cs="Times New Roman"/>
          <w:sz w:val="28"/>
          <w:szCs w:val="28"/>
        </w:rPr>
        <w:t>Дмитриевского</w:t>
      </w:r>
      <w:r w:rsidRPr="00A457B6">
        <w:rPr>
          <w:rFonts w:ascii="Times New Roman" w:hAnsi="Times New Roman" w:cs="Times New Roman"/>
          <w:sz w:val="28"/>
          <w:szCs w:val="28"/>
        </w:rPr>
        <w:t xml:space="preserve"> по повышению устойчивости функционирования экономики </w:t>
      </w:r>
      <w:r w:rsidR="0010641F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C24663">
        <w:rPr>
          <w:rFonts w:ascii="Times New Roman" w:hAnsi="Times New Roman" w:cs="Times New Roman"/>
          <w:sz w:val="28"/>
          <w:szCs w:val="28"/>
        </w:rPr>
        <w:t>сельсовета</w:t>
      </w:r>
      <w:r w:rsidRPr="00A457B6">
        <w:rPr>
          <w:rFonts w:ascii="Times New Roman" w:hAnsi="Times New Roman" w:cs="Times New Roman"/>
          <w:sz w:val="28"/>
          <w:szCs w:val="28"/>
        </w:rPr>
        <w:t xml:space="preserve">, руководители организаций, предприятий и учреждений. На них возлагается ответственность за выделение для этих целей необходимых </w:t>
      </w:r>
    </w:p>
    <w:p w:rsidR="00A457B6" w:rsidRPr="00A457B6" w:rsidRDefault="00A457B6" w:rsidP="001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lastRenderedPageBreak/>
        <w:t>материальных и финансовых средств.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Главная задача комиссии - организация работы по устойчивому функционированию объектов экономики в чрезвычайных ситуациях в целях снижения возможных потерь и разрушений, создание оптимальных условий для восстановления производства, обеспечение жизнедеятельности населения.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Подготовка экономики </w:t>
      </w:r>
      <w:r w:rsidR="00C24663"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 w:rsidRPr="00A457B6">
        <w:rPr>
          <w:rFonts w:ascii="Times New Roman" w:hAnsi="Times New Roman" w:cs="Times New Roman"/>
          <w:sz w:val="28"/>
          <w:szCs w:val="28"/>
        </w:rPr>
        <w:t xml:space="preserve"> к устойчивому функционированию в чрезвычайных ситуациях, а также объектов экономики независимо от их организационно-правовых форм - комплекс экономических и организационных мероприятий, осуществляемых с целью достижения такой устойчивости.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Повышение устойчивости функционирования экономики на территории </w:t>
      </w:r>
      <w:r w:rsidR="00C24663"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 w:rsidRPr="00A457B6">
        <w:rPr>
          <w:rFonts w:ascii="Times New Roman" w:hAnsi="Times New Roman" w:cs="Times New Roman"/>
          <w:sz w:val="28"/>
          <w:szCs w:val="28"/>
        </w:rPr>
        <w:t xml:space="preserve"> достигается выполнением мероприятий, направленных </w:t>
      </w:r>
      <w:proofErr w:type="gramStart"/>
      <w:r w:rsidRPr="00A457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57B6">
        <w:rPr>
          <w:rFonts w:ascii="Times New Roman" w:hAnsi="Times New Roman" w:cs="Times New Roman"/>
          <w:sz w:val="28"/>
          <w:szCs w:val="28"/>
        </w:rPr>
        <w:t>: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- предотвращение и уменьшение возможности возникновения крупных производственных аварий, катастроф и стихийных бедствий;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- снижение возможных потерь и разрушений в случае возникновения крупных производственных аварий, катастроф и стихийных бедствий;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- создание условий для ликвидации последствий аварий, катастроф и стихийных бедствий.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CC69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IV. Основные направления устойчивого функционирования</w:t>
      </w:r>
    </w:p>
    <w:p w:rsidR="00A457B6" w:rsidRPr="00A457B6" w:rsidRDefault="00A457B6" w:rsidP="00CC6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10641F"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B6">
        <w:rPr>
          <w:rFonts w:ascii="Times New Roman" w:hAnsi="Times New Roman" w:cs="Times New Roman"/>
          <w:sz w:val="28"/>
          <w:szCs w:val="28"/>
        </w:rPr>
        <w:t>и отдельных его объектов</w:t>
      </w:r>
    </w:p>
    <w:p w:rsidR="00A457B6" w:rsidRPr="00A457B6" w:rsidRDefault="00A457B6" w:rsidP="00CC6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Основные направления повышения устойчивости ф</w:t>
      </w:r>
      <w:r>
        <w:rPr>
          <w:rFonts w:ascii="Times New Roman" w:hAnsi="Times New Roman" w:cs="Times New Roman"/>
          <w:sz w:val="28"/>
          <w:szCs w:val="28"/>
        </w:rPr>
        <w:t>ункционирования экономики</w:t>
      </w:r>
      <w:r w:rsidRPr="00A457B6">
        <w:rPr>
          <w:rFonts w:ascii="Times New Roman" w:hAnsi="Times New Roman" w:cs="Times New Roman"/>
          <w:sz w:val="28"/>
          <w:szCs w:val="28"/>
        </w:rPr>
        <w:t>: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1. Обеспечение защиты населения и его жизнедеятельности в чрезвычайных ситуациях на территории </w:t>
      </w:r>
      <w:r w:rsidR="00C24663"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 w:rsidRPr="00A457B6">
        <w:rPr>
          <w:rFonts w:ascii="Times New Roman" w:hAnsi="Times New Roman" w:cs="Times New Roman"/>
          <w:sz w:val="28"/>
          <w:szCs w:val="28"/>
        </w:rPr>
        <w:t>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2. Рациональное размещение производственных сил на территории </w:t>
      </w:r>
      <w:r w:rsidR="00C24663">
        <w:rPr>
          <w:rFonts w:ascii="Times New Roman" w:hAnsi="Times New Roman" w:cs="Times New Roman"/>
          <w:sz w:val="28"/>
          <w:szCs w:val="28"/>
        </w:rPr>
        <w:t>сельсовета</w:t>
      </w:r>
      <w:r w:rsidRPr="00A457B6">
        <w:rPr>
          <w:rFonts w:ascii="Times New Roman" w:hAnsi="Times New Roman" w:cs="Times New Roman"/>
          <w:sz w:val="28"/>
          <w:szCs w:val="28"/>
        </w:rPr>
        <w:t>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3. Подготовка к работе в чрезвычайных ситуациях отдельных объектов экономики.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4. Подготовка к выполнению работ по восстановлению объектов экономики в чрезвычайных ситуациях.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5. Подготовка системы управления объектами экономики для решения неотложных задач в чрезвычайных ситуациях муниципального характера.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CC69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V. Основные направления повышения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B6">
        <w:rPr>
          <w:rFonts w:ascii="Times New Roman" w:hAnsi="Times New Roman" w:cs="Times New Roman"/>
          <w:sz w:val="28"/>
          <w:szCs w:val="28"/>
        </w:rPr>
        <w:t>функционирования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B6">
        <w:rPr>
          <w:rFonts w:ascii="Times New Roman" w:hAnsi="Times New Roman" w:cs="Times New Roman"/>
          <w:sz w:val="28"/>
          <w:szCs w:val="28"/>
        </w:rPr>
        <w:t>предприятий, учреждений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1. Обеспечение защиты рабочих, служащих, членов семей, населения, проживающего вблизи объектов экономики, и их жизнедеятельности в чрезвычайных ситуациях.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lastRenderedPageBreak/>
        <w:t>2. Рациональное размещение производительных сил предприятия, организации, учреждения, их производственных фондов на соответствующей территории.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3. Подготовка предприятия, организации, учреждения к работе в чрезвычайных ситуациях.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4. Подготовка к выполнению работ по восстановлению предприятия, организации, учреждения в чрезвычайных ситуациях.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5. Подготовка системы управления предприятием, организацией, учреждением для решения задач в чрезвычайных ситуациях.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CC69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VI. Общие требования по повышению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B6">
        <w:rPr>
          <w:rFonts w:ascii="Times New Roman" w:hAnsi="Times New Roman" w:cs="Times New Roman"/>
          <w:sz w:val="28"/>
          <w:szCs w:val="28"/>
        </w:rPr>
        <w:t>функционирования объектов экономики</w:t>
      </w:r>
    </w:p>
    <w:p w:rsidR="00A457B6" w:rsidRPr="00A457B6" w:rsidRDefault="00A457B6" w:rsidP="00CC6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Требования по повышению устойчивости функционирования объектов экономики сгруппированы по следующим основным направлениям: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1. Предотвращение (снижение риска) возникновения чрезвычайных ситуаций.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2. Защита производственного персонала (населения) и подготовка системы его жизнеобеспечения.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3. Рациональное обеспечение объектов и его элементов.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4. Снижение тяжести (локализация) последствий чрезвычайных ситуаций.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5. Подготовка к работе в условиях чрезвычайных ситуаций.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6. Подготовка систем управления, сил и средств комиссий по чрезвычайным ситуациям к ликвидации последствий чрезвычайных ситуаций.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 разрабатываются и осуществляются заблаговременно с учетом возможных последствий крупных производственных аварий, катастроф и стихийных бедствий в мирное время.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чрезвычайных ситуациях (например, </w:t>
      </w:r>
      <w:proofErr w:type="spellStart"/>
      <w:r w:rsidRPr="00A457B6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Pr="00A457B6">
        <w:rPr>
          <w:rFonts w:ascii="Times New Roman" w:hAnsi="Times New Roman" w:cs="Times New Roman"/>
          <w:sz w:val="28"/>
          <w:szCs w:val="28"/>
        </w:rPr>
        <w:t>, изменения технологических режимов работы, производственных связей, структуры управления и др.).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экономики, требующие капиталовложений и материально-технических средств, предусматриваются в планирующих документах.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экономики, требующие капиталовложений и материально-технических средств, предусматриваются в планирующих документах.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экономики, включенные в планы экономического и социального развития, выделяются в отдельное приложение "План по повышению устойчивости объектов экономики".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lastRenderedPageBreak/>
        <w:t xml:space="preserve">Часть мероприятий по повышению устойчивости функционирования объектов экономики предусматривается в планах гражданской обороны и защиты населения </w:t>
      </w:r>
      <w:r w:rsidR="00C24663">
        <w:rPr>
          <w:rFonts w:ascii="Times New Roman" w:hAnsi="Times New Roman" w:cs="Times New Roman"/>
          <w:sz w:val="28"/>
          <w:szCs w:val="28"/>
        </w:rPr>
        <w:t>сельсовета</w:t>
      </w:r>
      <w:r w:rsidRPr="00A457B6">
        <w:rPr>
          <w:rFonts w:ascii="Times New Roman" w:hAnsi="Times New Roman" w:cs="Times New Roman"/>
          <w:sz w:val="28"/>
          <w:szCs w:val="28"/>
        </w:rPr>
        <w:t>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С целью оценки эффективности мероприятий по подготовке объектов экономики к устойчивому функционированию в чрезвычайных условиях проводятся специальные учения.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Предприятия, организации и учреждения в деятельности по повышению устойчивости объектов экономики наряду с общими требованиями руководствуются специальными требованиями по повышению устойчивости отраслей экономики и другими нормативными документами.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повышению устойчивости функционирования в чрезвычайных ситуациях муниципального характера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457B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C6" w:rsidRPr="00A457B6" w:rsidRDefault="00F467C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7C6" w:rsidRPr="00A4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B"/>
    <w:rsid w:val="0010641F"/>
    <w:rsid w:val="00344711"/>
    <w:rsid w:val="0054002B"/>
    <w:rsid w:val="00650BDF"/>
    <w:rsid w:val="0092565E"/>
    <w:rsid w:val="00A457B6"/>
    <w:rsid w:val="00C24663"/>
    <w:rsid w:val="00CC697B"/>
    <w:rsid w:val="00E47CA7"/>
    <w:rsid w:val="00F4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7B6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650BD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50B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">
    <w:name w:val="Без интервала1"/>
    <w:rsid w:val="00650BD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7B6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650BD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50B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">
    <w:name w:val="Без интервала1"/>
    <w:rsid w:val="00650BD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C55787D0B7231853D43F2ACE4FA8277C31BBE2F3E0174B275BCA3C8A83EAD569BF77CA3C351DF5F05E778B883FACF2CCBC7A2D7D78498FA7FED73f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5C55787D0B7231853D5DFFBA88A48774C947B62F3C0323EC2AE7FE9FA134FA03D4F632E5C94EDF581BE57EB27DfEF" TargetMode="External"/><Relationship Id="rId12" Type="http://schemas.openxmlformats.org/officeDocument/2006/relationships/hyperlink" Target="consultantplus://offline/ref=F95C55787D0B7231853D43F2ACE4FA8277C31BBE2F3E0174B275BCA3C8A83EAD569BF77CA3C351DF5F05E778B883FACF2CCBC7A2D7D78498FA7FED73f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5C55787D0B7231853D5DFFBA88A48775C845B22A3E0323EC2AE7FE9FA134FA11D4AE3EE7CE50D65B0EB32FF782A6897ED8C5A2D7D583877Ff1F" TargetMode="External"/><Relationship Id="rId11" Type="http://schemas.openxmlformats.org/officeDocument/2006/relationships/hyperlink" Target="consultantplus://offline/ref=F95C55787D0B7231853D5DFFBA88A48774C947B62F3C0323EC2AE7FE9FA134FA03D4F632E5C94EDF581BE57EB27Df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5C55787D0B7231853D5DFFBA88A48775C845B22A3E0323EC2AE7FE9FA134FA11D4AE3EE7CE50D65B0EB32FF782A6897ED8C5A2D7D583877Ff1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7zO0DD6123F\&#1057;&#1074;&#1086;&#1073;&#1086;&#1076;&#1085;&#1099;&#1081;%20&#1086;&#1073;%20&#1091;&#1089;&#1090;&#1086;&#1081;&#1095;&#1080;&#1074;&#1086;&#1084;%20&#1092;&#1091;&#1082;&#1094;&#1080;&#1086;&#1085;&#1080;&#1088;&#1086;&#1074;&#1072;&#1085;&#1080;&#1080;%20&#1087;&#1088;&#1077;&#1076;&#1087;&#1088;&#1080;&#1103;&#1090;&#1080;&#1081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89A5-4D9C-45EA-AEF3-D0B40425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2019-08-02T09:13:00Z</cp:lastPrinted>
  <dcterms:created xsi:type="dcterms:W3CDTF">2019-07-27T09:13:00Z</dcterms:created>
  <dcterms:modified xsi:type="dcterms:W3CDTF">2019-08-02T09:14:00Z</dcterms:modified>
</cp:coreProperties>
</file>